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Ubrania Regatta Great Outdoors przeznaczone są dla wszystkich osób, które cenią sobie spędzanie czasu na zewnątrz - nie ważne czy samemu, z przyjaciółmi, czy z rodziną. 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Istniejąca od 1981 r. brytyjska Regatta jest dziś jedną z najbardziej popularnych marek outdoorowych na Wyspach, oferując wysokiej jakości odzież w przystępnych cenach oraz artykuły kempingowe i outdoorowe dla całej rodziny.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Bogata gama produktów Regatta skierowana jest do szerokiego grona odbiorców, od fanów wędrówek i poszukiwaczy przygód, po aktywne rodziny i miłośników spacerów z psami. Wszystko po to, by spędzając czas na świeżym powietrzu, móc cieszyć się bardziej radosnym i zdrowym stylem życia. 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Marka zdobyła grono wiernych fanów na całym świecie, którzy wspólnie z nią każdego dnia rozpoczynają nową, własną przygodę. Regatta jest obecna w ponad 80 krajach na całym świecie. W Polsce, gdzie znajduje się centrala firmy na Europę Środkowo-Wschodnią, marka istnieje od 2011 roku i jest dostępna w sklepach własnych, stronie www.regatta.pl, w specjalistycznych sklepach outdoorowych, a także w stacjonarnych i internetowych sklepach multibrandowych.  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Od 2012 roku Regatta Group jest częścią Inicjatywy Etycznego Handlu – stowarzyszenia właścicieli marek zaangażowanego w poprawę warunków życia pracowników wielu branż. Dowodem na środowiskowe zaangażowanie firmy jest jej tegoroczna kolekcja, z odzieżą i plecakami wykonanymi z materiałów z recyklingu i bawełny ze zrównoważonych upraw.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Kontakt do mediów: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Kamila Belczyk-Panków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6"/>
            <w:szCs w:val="26"/>
            <w:highlight w:val="white"/>
            <w:u w:val="single"/>
            <w:rtl w:val="0"/>
          </w:rPr>
          <w:t xml:space="preserve">kamila@pretaporter-pr.com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604-782-811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070246" cy="54130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0246" cy="5413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687D0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687D01"/>
  </w:style>
  <w:style w:type="paragraph" w:styleId="Stopka">
    <w:name w:val="footer"/>
    <w:basedOn w:val="Normalny"/>
    <w:link w:val="StopkaZnak"/>
    <w:uiPriority w:val="99"/>
    <w:unhideWhenUsed w:val="1"/>
    <w:rsid w:val="00687D0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87D0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mila@pretaporter-pr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n7KvZBRc4m7cr3Z/3/jiuA2NOg==">AMUW2mVNw2Miz2IEXRw20UAmUdNehxfYFVbz6AkdQqm9IR0TprubzMQvBDUrrVsJuzw6tlu3g0w2dlEu7qgtGdQgTSdngVdO6nb3KwiYviwyDG3ozP39NYA=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2022-04-14T13:22:00Z</dcterms:created>
  <dc:creator>Kamila Belczyk-Panków</dc:creator>
</cp:coreProperties>
</file>